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2CE52" w14:textId="77777777" w:rsidR="00A05335" w:rsidRPr="00131954" w:rsidRDefault="004E008C" w:rsidP="00A05335">
      <w:pPr>
        <w:jc w:val="center"/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62D61A5D" wp14:editId="76BCB79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94080" cy="894080"/>
            <wp:effectExtent l="0" t="0" r="127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_180x18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349" w:rsidRPr="00131954">
        <w:rPr>
          <w:rFonts w:ascii="Century Gothic" w:hAnsi="Century Gothic"/>
        </w:rPr>
        <w:t xml:space="preserve"> </w:t>
      </w:r>
    </w:p>
    <w:p w14:paraId="4E81FC7A" w14:textId="77777777" w:rsidR="00282774" w:rsidRDefault="00282774" w:rsidP="004E008C">
      <w:pPr>
        <w:rPr>
          <w:rFonts w:ascii="Century Gothic" w:hAnsi="Century Gothic"/>
          <w:b/>
          <w:sz w:val="32"/>
        </w:rPr>
      </w:pPr>
      <w:r w:rsidRPr="00282774">
        <w:rPr>
          <w:rFonts w:ascii="Century Gothic" w:hAnsi="Century Gothic"/>
          <w:b/>
          <w:sz w:val="32"/>
        </w:rPr>
        <w:t xml:space="preserve">ResearchMatch </w:t>
      </w:r>
      <w:r>
        <w:rPr>
          <w:rFonts w:ascii="Century Gothic" w:hAnsi="Century Gothic"/>
          <w:b/>
          <w:sz w:val="32"/>
        </w:rPr>
        <w:t xml:space="preserve">101: </w:t>
      </w:r>
      <w:r w:rsidRPr="00282774">
        <w:rPr>
          <w:rFonts w:ascii="Century Gothic" w:hAnsi="Century Gothic"/>
          <w:b/>
          <w:sz w:val="32"/>
        </w:rPr>
        <w:t>Researchers</w:t>
      </w:r>
    </w:p>
    <w:p w14:paraId="6BBFA23E" w14:textId="77777777" w:rsidR="00282774" w:rsidRPr="00282774" w:rsidRDefault="00282774" w:rsidP="00282774">
      <w:pPr>
        <w:ind w:left="720" w:firstLine="720"/>
        <w:rPr>
          <w:rFonts w:ascii="Century Gothic" w:hAnsi="Century Gothic"/>
          <w:b/>
          <w:sz w:val="32"/>
        </w:rPr>
      </w:pPr>
    </w:p>
    <w:p w14:paraId="5E72EE48" w14:textId="69ABF540" w:rsidR="008B46DB" w:rsidRPr="005D2D88" w:rsidRDefault="008B46DB" w:rsidP="007437DD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2D88">
        <w:rPr>
          <w:rFonts w:ascii="Times New Roman" w:hAnsi="Times New Roman" w:cs="Times New Roman"/>
          <w:b/>
          <w:bCs/>
          <w:sz w:val="24"/>
          <w:szCs w:val="24"/>
        </w:rPr>
        <w:t>Prepare</w:t>
      </w:r>
      <w:r w:rsidRPr="005D2D88">
        <w:rPr>
          <w:rFonts w:ascii="Times New Roman" w:hAnsi="Times New Roman" w:cs="Times New Roman"/>
          <w:sz w:val="24"/>
          <w:szCs w:val="24"/>
        </w:rPr>
        <w:t>:</w:t>
      </w:r>
    </w:p>
    <w:p w14:paraId="32C3CB87" w14:textId="55103C5D" w:rsidR="00A234A7" w:rsidRPr="008B46DB" w:rsidRDefault="006B0813" w:rsidP="008B46DB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Have </w:t>
      </w:r>
      <w:r w:rsidR="00C5182D" w:rsidRPr="008B46DB">
        <w:rPr>
          <w:rFonts w:ascii="Times New Roman" w:hAnsi="Times New Roman" w:cs="Times New Roman"/>
        </w:rPr>
        <w:t xml:space="preserve">IRB approval to use </w:t>
      </w:r>
      <w:r w:rsidR="002A243E" w:rsidRPr="008B46DB">
        <w:rPr>
          <w:rFonts w:ascii="Times New Roman" w:hAnsi="Times New Roman" w:cs="Times New Roman"/>
        </w:rPr>
        <w:t>ResearchMatch</w:t>
      </w:r>
      <w:r w:rsidR="00A234A7" w:rsidRPr="008B46DB">
        <w:rPr>
          <w:rFonts w:ascii="Times New Roman" w:hAnsi="Times New Roman" w:cs="Times New Roman"/>
        </w:rPr>
        <w:t xml:space="preserve"> </w:t>
      </w:r>
    </w:p>
    <w:p w14:paraId="3B4F52C6" w14:textId="5368DE0A" w:rsidR="006B0813" w:rsidRPr="008B46DB" w:rsidRDefault="006B0813" w:rsidP="008B46DB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Have </w:t>
      </w:r>
      <w:r w:rsidR="00D63D7B" w:rsidRPr="008B46DB">
        <w:rPr>
          <w:rFonts w:ascii="Times New Roman" w:hAnsi="Times New Roman" w:cs="Times New Roman"/>
        </w:rPr>
        <w:t>an IRB approved contact message</w:t>
      </w:r>
      <w:r w:rsidR="008314DA" w:rsidRPr="008B46DB">
        <w:rPr>
          <w:rFonts w:ascii="Times New Roman" w:hAnsi="Times New Roman" w:cs="Times New Roman"/>
        </w:rPr>
        <w:t>*</w:t>
      </w:r>
      <w:r w:rsidR="00D63D7B" w:rsidRPr="008B46DB">
        <w:rPr>
          <w:rFonts w:ascii="Times New Roman" w:hAnsi="Times New Roman" w:cs="Times New Roman"/>
        </w:rPr>
        <w:t xml:space="preserve"> (not the same as an email</w:t>
      </w:r>
      <w:r w:rsidR="00B44CDD" w:rsidRPr="008B46DB">
        <w:rPr>
          <w:rFonts w:ascii="Times New Roman" w:hAnsi="Times New Roman" w:cs="Times New Roman"/>
        </w:rPr>
        <w:t>)</w:t>
      </w:r>
      <w:r w:rsidR="00D63D7B" w:rsidRPr="008B46DB">
        <w:rPr>
          <w:rFonts w:ascii="Times New Roman" w:hAnsi="Times New Roman" w:cs="Times New Roman"/>
        </w:rPr>
        <w:t>.</w:t>
      </w:r>
      <w:r w:rsidRPr="008B46DB">
        <w:rPr>
          <w:rFonts w:ascii="Times New Roman" w:hAnsi="Times New Roman" w:cs="Times New Roman"/>
          <w:u w:val="single"/>
        </w:rPr>
        <w:t xml:space="preserve"> *Your RM contact message cannot contain study team contact information, or survey links  and it must be less than 2,000 characters</w:t>
      </w:r>
      <w:r w:rsidRPr="008B46DB">
        <w:rPr>
          <w:rFonts w:ascii="Times New Roman" w:hAnsi="Times New Roman" w:cs="Times New Roman"/>
        </w:rPr>
        <w:t>.</w:t>
      </w:r>
    </w:p>
    <w:p w14:paraId="38E4A364" w14:textId="29143E7E" w:rsidR="00A234A7" w:rsidRPr="008B46DB" w:rsidRDefault="006B0813" w:rsidP="008B46DB">
      <w:pPr>
        <w:pStyle w:val="ListParagraph"/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Optional: </w:t>
      </w:r>
      <w:r w:rsidR="008314DA" w:rsidRPr="008B46DB">
        <w:rPr>
          <w:rFonts w:ascii="Times New Roman" w:hAnsi="Times New Roman" w:cs="Times New Roman"/>
        </w:rPr>
        <w:t>Y</w:t>
      </w:r>
      <w:r w:rsidR="00A234A7" w:rsidRPr="008B46DB">
        <w:rPr>
          <w:rFonts w:ascii="Times New Roman" w:hAnsi="Times New Roman" w:cs="Times New Roman"/>
        </w:rPr>
        <w:t xml:space="preserve">our REDCap prescreening (eligibility) survey if desired.  </w:t>
      </w:r>
    </w:p>
    <w:p w14:paraId="365D0F0B" w14:textId="66D0B04B" w:rsidR="00E11822" w:rsidRPr="008B46DB" w:rsidRDefault="00E11822" w:rsidP="008B46DB">
      <w:pPr>
        <w:pStyle w:val="ListParagraph"/>
        <w:numPr>
          <w:ilvl w:val="2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If you can recruit Spanish speakers, </w:t>
      </w:r>
      <w:r w:rsidR="00A02CB2" w:rsidRPr="008B46DB">
        <w:rPr>
          <w:rFonts w:ascii="Times New Roman" w:hAnsi="Times New Roman" w:cs="Times New Roman"/>
        </w:rPr>
        <w:t>you will</w:t>
      </w:r>
      <w:r w:rsidRPr="008B46DB">
        <w:rPr>
          <w:rFonts w:ascii="Times New Roman" w:hAnsi="Times New Roman" w:cs="Times New Roman"/>
        </w:rPr>
        <w:t xml:space="preserve"> need an IRB approved contact message in Spanish.</w:t>
      </w:r>
    </w:p>
    <w:p w14:paraId="2271E3C0" w14:textId="77777777" w:rsidR="006B0813" w:rsidRPr="008B46DB" w:rsidRDefault="006B0813" w:rsidP="008B46DB">
      <w:pPr>
        <w:pStyle w:val="ListParagraph"/>
        <w:numPr>
          <w:ilvl w:val="1"/>
          <w:numId w:val="1"/>
        </w:numPr>
        <w:spacing w:line="276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290A11">
        <w:rPr>
          <w:rFonts w:ascii="Times New Roman" w:hAnsi="Times New Roman" w:cs="Times New Roman"/>
          <w:b/>
          <w:bCs/>
        </w:rPr>
        <w:t>Set up your researcher account</w:t>
      </w:r>
      <w:r w:rsidRPr="008B46DB">
        <w:rPr>
          <w:rFonts w:ascii="Times New Roman" w:hAnsi="Times New Roman" w:cs="Times New Roman"/>
        </w:rPr>
        <w:t xml:space="preserve"> at </w:t>
      </w:r>
      <w:hyperlink r:id="rId9" w:history="1">
        <w:r w:rsidRPr="008B46DB">
          <w:rPr>
            <w:rStyle w:val="Hyperlink"/>
            <w:rFonts w:ascii="Times New Roman" w:hAnsi="Times New Roman" w:cs="Times New Roman"/>
          </w:rPr>
          <w:t>https://www.researchmatch.org/researchers</w:t>
        </w:r>
      </w:hyperlink>
    </w:p>
    <w:p w14:paraId="560C6873" w14:textId="32B40DD4" w:rsidR="008B46DB" w:rsidRPr="005D2D88" w:rsidRDefault="008B46DB" w:rsidP="008B46D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D88">
        <w:rPr>
          <w:rFonts w:ascii="Times New Roman" w:hAnsi="Times New Roman" w:cs="Times New Roman"/>
          <w:b/>
          <w:bCs/>
          <w:sz w:val="24"/>
          <w:szCs w:val="24"/>
        </w:rPr>
        <w:t>Add your Study:</w:t>
      </w:r>
    </w:p>
    <w:p w14:paraId="1964F7C4" w14:textId="7DADF8D0" w:rsidR="008B46DB" w:rsidRPr="008B46DB" w:rsidRDefault="008B46DB" w:rsidP="008B46DB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>Log in and follow the prompts on your dashboard (upload the IRB approval letter with an expiration date)</w:t>
      </w:r>
    </w:p>
    <w:p w14:paraId="45D7F406" w14:textId="72D9AD55" w:rsidR="00752C79" w:rsidRPr="008B46DB" w:rsidRDefault="00AC7C5C" w:rsidP="008B46DB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Your </w:t>
      </w:r>
      <w:r w:rsidR="007E2195" w:rsidRPr="008B46DB">
        <w:rPr>
          <w:rFonts w:ascii="Times New Roman" w:hAnsi="Times New Roman" w:cs="Times New Roman"/>
        </w:rPr>
        <w:t>submission</w:t>
      </w:r>
      <w:r w:rsidRPr="008B46DB">
        <w:rPr>
          <w:rFonts w:ascii="Times New Roman" w:hAnsi="Times New Roman" w:cs="Times New Roman"/>
        </w:rPr>
        <w:t xml:space="preserve"> will be routed to </w:t>
      </w:r>
      <w:r w:rsidR="008B46DB" w:rsidRPr="008B46DB">
        <w:rPr>
          <w:rFonts w:ascii="Times New Roman" w:hAnsi="Times New Roman" w:cs="Times New Roman"/>
        </w:rPr>
        <w:t>your</w:t>
      </w:r>
      <w:r w:rsidRPr="008B46DB">
        <w:rPr>
          <w:rFonts w:ascii="Times New Roman" w:hAnsi="Times New Roman" w:cs="Times New Roman"/>
        </w:rPr>
        <w:t xml:space="preserve"> liaison and </w:t>
      </w:r>
      <w:r w:rsidR="00A02CB2" w:rsidRPr="008B46DB">
        <w:rPr>
          <w:rFonts w:ascii="Times New Roman" w:hAnsi="Times New Roman" w:cs="Times New Roman"/>
        </w:rPr>
        <w:t>you</w:t>
      </w:r>
      <w:r w:rsidR="006B0813" w:rsidRPr="008B46DB">
        <w:rPr>
          <w:rFonts w:ascii="Times New Roman" w:hAnsi="Times New Roman" w:cs="Times New Roman"/>
        </w:rPr>
        <w:t>r</w:t>
      </w:r>
      <w:r w:rsidRPr="008B46DB">
        <w:rPr>
          <w:rFonts w:ascii="Times New Roman" w:hAnsi="Times New Roman" w:cs="Times New Roman"/>
        </w:rPr>
        <w:t xml:space="preserve"> PI for approval. </w:t>
      </w:r>
    </w:p>
    <w:p w14:paraId="41B7EBDF" w14:textId="5F966426" w:rsidR="006B0813" w:rsidRPr="008B46DB" w:rsidRDefault="006B0813" w:rsidP="008B46DB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 xml:space="preserve"> </w:t>
      </w:r>
      <w:r w:rsidRPr="008B46DB">
        <w:rPr>
          <w:rFonts w:ascii="Times New Roman" w:hAnsi="Times New Roman" w:cs="Times New Roman"/>
          <w:u w:val="single"/>
        </w:rPr>
        <w:t>Respond to the email</w:t>
      </w:r>
      <w:r w:rsidRPr="008B46DB">
        <w:rPr>
          <w:rFonts w:ascii="Times New Roman" w:hAnsi="Times New Roman" w:cs="Times New Roman"/>
        </w:rPr>
        <w:t xml:space="preserve"> from ResearchMatch to accept access to the database of volunteers</w:t>
      </w:r>
    </w:p>
    <w:p w14:paraId="6E7B36C0" w14:textId="59520682" w:rsidR="008B46DB" w:rsidRPr="00EB4334" w:rsidRDefault="005D2D88" w:rsidP="00EB43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Use the filters to s</w:t>
      </w:r>
      <w:r w:rsidR="006B0813" w:rsidRPr="005D2D88">
        <w:rPr>
          <w:rFonts w:ascii="Times New Roman" w:hAnsi="Times New Roman" w:cs="Times New Roman"/>
          <w:b/>
          <w:bCs/>
          <w:sz w:val="24"/>
          <w:szCs w:val="24"/>
        </w:rPr>
        <w:t xml:space="preserve">earch and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B0813" w:rsidRPr="005D2D8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="006B0813" w:rsidRPr="005D2D88">
        <w:rPr>
          <w:rFonts w:ascii="Times New Roman" w:hAnsi="Times New Roman" w:cs="Times New Roman"/>
          <w:sz w:val="24"/>
          <w:szCs w:val="24"/>
        </w:rPr>
        <w:t>:</w:t>
      </w:r>
      <w:r w:rsidR="006B0813" w:rsidRPr="00EB4334">
        <w:rPr>
          <w:rFonts w:ascii="Times New Roman" w:hAnsi="Times New Roman" w:cs="Times New Roman"/>
        </w:rPr>
        <w:t xml:space="preserve"> </w:t>
      </w:r>
    </w:p>
    <w:p w14:paraId="5C371BEC" w14:textId="3B56B470" w:rsidR="008B46DB" w:rsidRPr="008B46DB" w:rsidRDefault="008B46DB" w:rsidP="00290A11">
      <w:pPr>
        <w:ind w:firstLine="720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#1 The </w:t>
      </w:r>
      <w:r w:rsidRPr="008B46DB">
        <w:rPr>
          <w:rFonts w:ascii="Times New Roman" w:hAnsi="Times New Roman" w:cs="Times New Roman"/>
          <w:b/>
          <w:bCs/>
          <w:i/>
          <w:color w:val="E36C0A" w:themeColor="accent6" w:themeShade="BF"/>
        </w:rPr>
        <w:t>Geographic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Filter </w:t>
      </w:r>
      <w:r w:rsidRPr="008B46DB">
        <w:rPr>
          <w:rFonts w:ascii="Times New Roman" w:hAnsi="Times New Roman" w:cs="Times New Roman"/>
          <w:b/>
          <w:bCs/>
        </w:rPr>
        <w:t xml:space="preserve">– </w:t>
      </w:r>
      <w:r w:rsidRPr="008B46DB">
        <w:rPr>
          <w:rFonts w:ascii="Times New Roman" w:hAnsi="Times New Roman" w:cs="Times New Roman"/>
        </w:rPr>
        <w:t xml:space="preserve">use this filter to </w:t>
      </w:r>
      <w:r w:rsidR="00EB4334" w:rsidRPr="00290A11">
        <w:rPr>
          <w:rFonts w:ascii="Times New Roman" w:hAnsi="Times New Roman" w:cs="Times New Roman"/>
        </w:rPr>
        <w:t>home in on</w:t>
      </w:r>
      <w:r w:rsidRPr="008B46DB">
        <w:rPr>
          <w:rFonts w:ascii="Times New Roman" w:hAnsi="Times New Roman" w:cs="Times New Roman"/>
        </w:rPr>
        <w:t xml:space="preserve"> a geographic location</w:t>
      </w:r>
    </w:p>
    <w:p w14:paraId="3EA24C58" w14:textId="557B00FF" w:rsidR="008B46DB" w:rsidRPr="008B46DB" w:rsidRDefault="008B46DB" w:rsidP="005D2D88">
      <w:pPr>
        <w:spacing w:after="0"/>
        <w:ind w:left="720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#2 The </w:t>
      </w:r>
      <w:r w:rsidRPr="008B46DB">
        <w:rPr>
          <w:rFonts w:ascii="Times New Roman" w:hAnsi="Times New Roman" w:cs="Times New Roman"/>
          <w:b/>
          <w:bCs/>
          <w:i/>
          <w:color w:val="E36C0A" w:themeColor="accent6" w:themeShade="BF"/>
        </w:rPr>
        <w:t>Demographic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Filter</w:t>
      </w:r>
      <w:r w:rsidR="005D2D88">
        <w:rPr>
          <w:rFonts w:ascii="Times New Roman" w:hAnsi="Times New Roman" w:cs="Times New Roman"/>
          <w:b/>
          <w:bCs/>
        </w:rPr>
        <w:t xml:space="preserve">- </w:t>
      </w:r>
      <w:r w:rsidRPr="008B46DB">
        <w:rPr>
          <w:rFonts w:ascii="Times New Roman" w:hAnsi="Times New Roman" w:cs="Times New Roman"/>
        </w:rPr>
        <w:t xml:space="preserve">Start with the basics by choosing the </w:t>
      </w:r>
      <w:r w:rsidRPr="008B46DB">
        <w:rPr>
          <w:rFonts w:ascii="Times New Roman" w:hAnsi="Times New Roman" w:cs="Times New Roman"/>
          <w:i/>
        </w:rPr>
        <w:t>age</w:t>
      </w:r>
      <w:r w:rsidRPr="008B46DB">
        <w:rPr>
          <w:rFonts w:ascii="Times New Roman" w:hAnsi="Times New Roman" w:cs="Times New Roman"/>
        </w:rPr>
        <w:t xml:space="preserve">, </w:t>
      </w:r>
      <w:r w:rsidRPr="008B46DB">
        <w:rPr>
          <w:rFonts w:ascii="Times New Roman" w:hAnsi="Times New Roman" w:cs="Times New Roman"/>
          <w:i/>
        </w:rPr>
        <w:t>gender</w:t>
      </w:r>
      <w:r w:rsidRPr="008B46DB">
        <w:rPr>
          <w:rFonts w:ascii="Times New Roman" w:hAnsi="Times New Roman" w:cs="Times New Roman"/>
        </w:rPr>
        <w:t xml:space="preserve">, and </w:t>
      </w:r>
      <w:r w:rsidRPr="008B46DB">
        <w:rPr>
          <w:rFonts w:ascii="Times New Roman" w:hAnsi="Times New Roman" w:cs="Times New Roman"/>
          <w:i/>
        </w:rPr>
        <w:t>race</w:t>
      </w:r>
      <w:r w:rsidRPr="008B46DB">
        <w:rPr>
          <w:rFonts w:ascii="Times New Roman" w:hAnsi="Times New Roman" w:cs="Times New Roman"/>
        </w:rPr>
        <w:t xml:space="preserve"> of your participants. Need obese participants? Use the </w:t>
      </w:r>
      <w:r w:rsidRPr="008B46DB">
        <w:rPr>
          <w:rFonts w:ascii="Times New Roman" w:hAnsi="Times New Roman" w:cs="Times New Roman"/>
          <w:i/>
        </w:rPr>
        <w:t xml:space="preserve">BMI </w:t>
      </w:r>
      <w:r w:rsidRPr="008B46DB">
        <w:rPr>
          <w:rFonts w:ascii="Times New Roman" w:hAnsi="Times New Roman" w:cs="Times New Roman"/>
        </w:rPr>
        <w:t xml:space="preserve">filter. Are smokers an exclusion? Choose ‘no’ under </w:t>
      </w:r>
      <w:r w:rsidRPr="008B46DB">
        <w:rPr>
          <w:rFonts w:ascii="Times New Roman" w:hAnsi="Times New Roman" w:cs="Times New Roman"/>
          <w:i/>
        </w:rPr>
        <w:t>smoking status</w:t>
      </w:r>
      <w:r w:rsidRPr="008B46DB">
        <w:rPr>
          <w:rFonts w:ascii="Times New Roman" w:hAnsi="Times New Roman" w:cs="Times New Roman"/>
        </w:rPr>
        <w:t xml:space="preserve">. </w:t>
      </w:r>
    </w:p>
    <w:p w14:paraId="73579BC4" w14:textId="7B4A7BE3" w:rsidR="008B46DB" w:rsidRPr="008B46DB" w:rsidRDefault="008B46DB" w:rsidP="008B46DB">
      <w:pPr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  <w:color w:val="FF0000"/>
        </w:rPr>
        <w:t>Tip:</w:t>
      </w:r>
      <w:r w:rsidRPr="008B46DB">
        <w:rPr>
          <w:rFonts w:ascii="Times New Roman" w:hAnsi="Times New Roman" w:cs="Times New Roman"/>
          <w:i/>
          <w:iCs/>
        </w:rPr>
        <w:t xml:space="preserve"> If your study is only recruiting women, do not send the message to men – Volunteers get fatigued and withdraw from RM when they are contacted about studies </w:t>
      </w:r>
      <w:r w:rsidR="007B4CC8">
        <w:rPr>
          <w:rFonts w:ascii="Times New Roman" w:hAnsi="Times New Roman" w:cs="Times New Roman"/>
          <w:i/>
          <w:iCs/>
        </w:rPr>
        <w:t>when th</w:t>
      </w:r>
      <w:r w:rsidRPr="008B46DB">
        <w:rPr>
          <w:rFonts w:ascii="Times New Roman" w:hAnsi="Times New Roman" w:cs="Times New Roman"/>
          <w:i/>
          <w:iCs/>
        </w:rPr>
        <w:t xml:space="preserve">ey do not meet the basic criteria. Losing volunteers is a loss for everyone! </w:t>
      </w:r>
    </w:p>
    <w:p w14:paraId="02FF9934" w14:textId="77777777" w:rsidR="008B46DB" w:rsidRPr="008B46DB" w:rsidRDefault="008B46DB" w:rsidP="00290A11">
      <w:pPr>
        <w:ind w:firstLine="720"/>
        <w:rPr>
          <w:rFonts w:ascii="Times New Roman" w:hAnsi="Times New Roman" w:cs="Times New Roman"/>
          <w:b/>
          <w:bCs/>
          <w:color w:val="E36C0A" w:themeColor="accent6" w:themeShade="BF"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#3 The </w:t>
      </w:r>
      <w:r w:rsidRPr="008B46DB">
        <w:rPr>
          <w:rFonts w:ascii="Times New Roman" w:hAnsi="Times New Roman" w:cs="Times New Roman"/>
          <w:b/>
          <w:bCs/>
          <w:i/>
          <w:color w:val="E36C0A" w:themeColor="accent6" w:themeShade="BF"/>
        </w:rPr>
        <w:t>Health Condition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and </w:t>
      </w:r>
      <w:r w:rsidRPr="008B46DB">
        <w:rPr>
          <w:rFonts w:ascii="Times New Roman" w:hAnsi="Times New Roman" w:cs="Times New Roman"/>
          <w:b/>
          <w:bCs/>
          <w:i/>
          <w:color w:val="E36C0A" w:themeColor="accent6" w:themeShade="BF"/>
        </w:rPr>
        <w:t>Medication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Filters</w:t>
      </w:r>
    </w:p>
    <w:p w14:paraId="6A3F667E" w14:textId="04BD5361" w:rsidR="00EB4334" w:rsidRPr="00EB4334" w:rsidRDefault="008B46DB" w:rsidP="005D2D88">
      <w:pPr>
        <w:ind w:firstLine="720"/>
        <w:rPr>
          <w:rFonts w:ascii="Times New Roman" w:hAnsi="Times New Roman" w:cs="Times New Roman"/>
        </w:rPr>
      </w:pPr>
      <w:r w:rsidRPr="008B46DB">
        <w:rPr>
          <w:rFonts w:ascii="Times New Roman" w:hAnsi="Times New Roman" w:cs="Times New Roman"/>
        </w:rPr>
        <w:t>Like Google, ResearchMatch needs you to use the logic model operators ‘OR’, ‘AND’, and “</w:t>
      </w:r>
      <w:r w:rsidRPr="008B46DB">
        <w:rPr>
          <w:rFonts w:ascii="Times New Roman" w:hAnsi="Times New Roman" w:cs="Times New Roman"/>
          <w:i/>
        </w:rPr>
        <w:t>Exclude</w:t>
      </w:r>
      <w:r w:rsidRPr="008B46DB">
        <w:rPr>
          <w:rFonts w:ascii="Times New Roman" w:hAnsi="Times New Roman" w:cs="Times New Roman"/>
        </w:rPr>
        <w:t xml:space="preserve">”. </w:t>
      </w:r>
    </w:p>
    <w:p w14:paraId="22A5220E" w14:textId="0CF0145B" w:rsidR="008B46DB" w:rsidRPr="008B46DB" w:rsidRDefault="00EB4334" w:rsidP="00290A11">
      <w:pPr>
        <w:ind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</w:t>
      </w:r>
      <w:r w:rsidR="008B46DB" w:rsidRPr="008B46DB">
        <w:rPr>
          <w:rFonts w:ascii="Times New Roman" w:hAnsi="Times New Roman" w:cs="Times New Roman"/>
          <w:b/>
          <w:bCs/>
        </w:rPr>
        <w:t xml:space="preserve">lick on </w:t>
      </w:r>
      <w:r w:rsidR="008B46DB" w:rsidRPr="008B46DB">
        <w:rPr>
          <w:rFonts w:ascii="Times New Roman" w:hAnsi="Times New Roman" w:cs="Times New Roman"/>
          <w:b/>
          <w:bCs/>
          <w:i/>
        </w:rPr>
        <w:t>Set 1</w:t>
      </w:r>
      <w:r w:rsidR="008B46DB" w:rsidRPr="008B46DB">
        <w:rPr>
          <w:rFonts w:ascii="Times New Roman" w:hAnsi="Times New Roman" w:cs="Times New Roman"/>
          <w:b/>
          <w:bCs/>
        </w:rPr>
        <w:t xml:space="preserve">, </w:t>
      </w:r>
      <w:r w:rsidR="008B46DB" w:rsidRPr="008B46DB">
        <w:rPr>
          <w:rFonts w:ascii="Times New Roman" w:hAnsi="Times New Roman" w:cs="Times New Roman"/>
          <w:b/>
          <w:bCs/>
          <w:i/>
        </w:rPr>
        <w:t>Set 2</w:t>
      </w:r>
      <w:r w:rsidR="008B46DB" w:rsidRPr="008B46DB">
        <w:rPr>
          <w:rFonts w:ascii="Times New Roman" w:hAnsi="Times New Roman" w:cs="Times New Roman"/>
          <w:b/>
          <w:bCs/>
        </w:rPr>
        <w:t xml:space="preserve">, and </w:t>
      </w:r>
      <w:r w:rsidR="008B46DB" w:rsidRPr="008B46DB">
        <w:rPr>
          <w:rFonts w:ascii="Times New Roman" w:hAnsi="Times New Roman" w:cs="Times New Roman"/>
          <w:b/>
          <w:bCs/>
          <w:i/>
        </w:rPr>
        <w:t>EXCLUDE</w:t>
      </w:r>
      <w:r w:rsidR="008B46DB" w:rsidRPr="008B46DB">
        <w:rPr>
          <w:rFonts w:ascii="Times New Roman" w:hAnsi="Times New Roman" w:cs="Times New Roman"/>
          <w:b/>
          <w:bCs/>
        </w:rPr>
        <w:t xml:space="preserve">, and let these powerful friends do the work for you! </w:t>
      </w:r>
    </w:p>
    <w:p w14:paraId="3418357A" w14:textId="77777777" w:rsidR="008B46DB" w:rsidRPr="008B46DB" w:rsidRDefault="008B46DB" w:rsidP="00290A11">
      <w:pPr>
        <w:ind w:firstLine="720"/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  <w:u w:val="single"/>
        </w:rPr>
        <w:t>Set 1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uses OR </w:t>
      </w:r>
      <w:r w:rsidRPr="008B46DB">
        <w:rPr>
          <w:rFonts w:ascii="Times New Roman" w:hAnsi="Times New Roman" w:cs="Times New Roman"/>
          <w:b/>
          <w:bCs/>
        </w:rPr>
        <w:t xml:space="preserve">(‘show me people with high blood pressure OR diabetes’) </w:t>
      </w:r>
    </w:p>
    <w:p w14:paraId="1FC85141" w14:textId="77777777" w:rsidR="008B46DB" w:rsidRPr="008B46DB" w:rsidRDefault="008B46DB" w:rsidP="00290A11">
      <w:pPr>
        <w:ind w:firstLine="720"/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  <w:u w:val="single"/>
        </w:rPr>
        <w:t>Set 2</w:t>
      </w:r>
      <w:r w:rsidRPr="008B46DB">
        <w:rPr>
          <w:rFonts w:ascii="Times New Roman" w:hAnsi="Times New Roman" w:cs="Times New Roman"/>
          <w:b/>
          <w:bCs/>
          <w:color w:val="E36C0A" w:themeColor="accent6" w:themeShade="BF"/>
        </w:rPr>
        <w:t xml:space="preserve"> uses AND </w:t>
      </w:r>
      <w:r w:rsidRPr="008B46DB">
        <w:rPr>
          <w:rFonts w:ascii="Times New Roman" w:hAnsi="Times New Roman" w:cs="Times New Roman"/>
          <w:b/>
          <w:bCs/>
        </w:rPr>
        <w:t>(‘show me people with high blood pressure AND diabetes’)</w:t>
      </w:r>
    </w:p>
    <w:p w14:paraId="62E1EC79" w14:textId="77777777" w:rsidR="008B46DB" w:rsidRPr="008B46DB" w:rsidRDefault="008B46DB" w:rsidP="00290A11">
      <w:pPr>
        <w:ind w:firstLine="720"/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  <w:color w:val="E36C0A" w:themeColor="accent6" w:themeShade="BF"/>
          <w:u w:val="single"/>
        </w:rPr>
        <w:t>Exclude</w:t>
      </w:r>
      <w:r w:rsidRPr="008B46DB">
        <w:rPr>
          <w:rFonts w:ascii="Times New Roman" w:hAnsi="Times New Roman" w:cs="Times New Roman"/>
          <w:b/>
          <w:bCs/>
        </w:rPr>
        <w:t xml:space="preserve"> is your power helper (‘exclude people from this group that report having cancer’)  </w:t>
      </w:r>
    </w:p>
    <w:p w14:paraId="1039D133" w14:textId="77777777" w:rsidR="008B46DB" w:rsidRPr="008B46DB" w:rsidRDefault="008B46DB" w:rsidP="008B46DB">
      <w:pPr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</w:rPr>
        <w:t xml:space="preserve">                                            </w:t>
      </w:r>
      <w:r w:rsidRPr="008B46DB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6263212" wp14:editId="325BC930">
            <wp:extent cx="2887232" cy="1860605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700" cy="194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A255" w14:textId="77777777" w:rsidR="008B46DB" w:rsidRPr="008B46DB" w:rsidRDefault="008B46DB" w:rsidP="008B46DB">
      <w:pPr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  <w:i/>
          <w:iCs/>
        </w:rPr>
        <w:t xml:space="preserve">Questions? </w:t>
      </w:r>
      <w:hyperlink r:id="rId11" w:history="1">
        <w:r w:rsidRPr="008B46DB">
          <w:rPr>
            <w:rStyle w:val="Hyperlink"/>
            <w:rFonts w:ascii="Times New Roman" w:hAnsi="Times New Roman" w:cs="Times New Roman"/>
            <w:b/>
            <w:bCs/>
          </w:rPr>
          <w:t>Log in</w:t>
        </w:r>
      </w:hyperlink>
      <w:r w:rsidRPr="008B46DB">
        <w:rPr>
          <w:rFonts w:ascii="Times New Roman" w:hAnsi="Times New Roman" w:cs="Times New Roman"/>
          <w:b/>
          <w:bCs/>
        </w:rPr>
        <w:t xml:space="preserve"> and watch the YouTube videos on your RM dashboard. </w:t>
      </w:r>
    </w:p>
    <w:p w14:paraId="30422F88" w14:textId="652B12E8" w:rsidR="008B46DB" w:rsidRPr="008B46DB" w:rsidRDefault="008B46DB" w:rsidP="00EB4334">
      <w:pPr>
        <w:rPr>
          <w:rFonts w:ascii="Times New Roman" w:hAnsi="Times New Roman" w:cs="Times New Roman"/>
          <w:b/>
          <w:bCs/>
        </w:rPr>
      </w:pPr>
      <w:r w:rsidRPr="008B46DB">
        <w:rPr>
          <w:rFonts w:ascii="Times New Roman" w:hAnsi="Times New Roman" w:cs="Times New Roman"/>
          <w:b/>
          <w:bCs/>
        </w:rPr>
        <w:t xml:space="preserve">Email us - </w:t>
      </w:r>
      <w:hyperlink r:id="rId12" w:history="1">
        <w:r w:rsidRPr="008B46DB">
          <w:rPr>
            <w:rStyle w:val="Hyperlink"/>
            <w:rFonts w:ascii="Times New Roman" w:hAnsi="Times New Roman" w:cs="Times New Roman"/>
            <w:b/>
            <w:bCs/>
          </w:rPr>
          <w:t>info@researchmatch.org</w:t>
        </w:r>
      </w:hyperlink>
      <w:r w:rsidRPr="008B46DB">
        <w:rPr>
          <w:rFonts w:ascii="Times New Roman" w:hAnsi="Times New Roman" w:cs="Times New Roman"/>
          <w:b/>
          <w:bCs/>
        </w:rPr>
        <w:t xml:space="preserve">. Come to a free training webinar for a live demo! </w:t>
      </w:r>
    </w:p>
    <w:sectPr w:rsidR="008B46DB" w:rsidRPr="008B46DB" w:rsidSect="00EB4334">
      <w:pgSz w:w="12240" w:h="15840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03F34" w14:textId="77777777" w:rsidR="00942855" w:rsidRDefault="00942855" w:rsidP="00EB4334">
      <w:pPr>
        <w:spacing w:after="0"/>
      </w:pPr>
      <w:r>
        <w:separator/>
      </w:r>
    </w:p>
  </w:endnote>
  <w:endnote w:type="continuationSeparator" w:id="0">
    <w:p w14:paraId="185B6985" w14:textId="77777777" w:rsidR="00942855" w:rsidRDefault="00942855" w:rsidP="00EB43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4EB38" w14:textId="77777777" w:rsidR="00942855" w:rsidRDefault="00942855" w:rsidP="00EB4334">
      <w:pPr>
        <w:spacing w:after="0"/>
      </w:pPr>
      <w:r>
        <w:separator/>
      </w:r>
    </w:p>
  </w:footnote>
  <w:footnote w:type="continuationSeparator" w:id="0">
    <w:p w14:paraId="626D9E6E" w14:textId="77777777" w:rsidR="00942855" w:rsidRDefault="00942855" w:rsidP="00EB43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8pt;height:84.5pt" o:bullet="t">
        <v:imagedata r:id="rId1" o:title="research match logo"/>
      </v:shape>
    </w:pict>
  </w:numPicBullet>
  <w:numPicBullet w:numPicBulletId="1">
    <w:pict>
      <v:shape id="_x0000_i1029" type="#_x0000_t75" style="width:135pt;height:135pt" o:bullet="t">
        <v:imagedata r:id="rId2" o:title="rm_180x180"/>
      </v:shape>
    </w:pict>
  </w:numPicBullet>
  <w:abstractNum w:abstractNumId="0" w15:restartNumberingAfterBreak="0">
    <w:nsid w:val="0B0E3A84"/>
    <w:multiLevelType w:val="hybridMultilevel"/>
    <w:tmpl w:val="45C63790"/>
    <w:lvl w:ilvl="0" w:tplc="507E409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B4C5A"/>
    <w:multiLevelType w:val="hybridMultilevel"/>
    <w:tmpl w:val="BD6C6CE8"/>
    <w:lvl w:ilvl="0" w:tplc="EC02C0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B39BD"/>
    <w:multiLevelType w:val="hybridMultilevel"/>
    <w:tmpl w:val="69D69584"/>
    <w:lvl w:ilvl="0" w:tplc="507E4092">
      <w:start w:val="1"/>
      <w:numFmt w:val="bullet"/>
      <w:lvlText w:val=""/>
      <w:lvlPicBulletId w:val="1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2A5547F"/>
    <w:multiLevelType w:val="hybridMultilevel"/>
    <w:tmpl w:val="94226F54"/>
    <w:lvl w:ilvl="0" w:tplc="507E409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53A2B"/>
    <w:multiLevelType w:val="hybridMultilevel"/>
    <w:tmpl w:val="00CE2798"/>
    <w:lvl w:ilvl="0" w:tplc="9104B1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3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76B51"/>
    <w:multiLevelType w:val="hybridMultilevel"/>
    <w:tmpl w:val="9ECECA26"/>
    <w:lvl w:ilvl="0" w:tplc="507E409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3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B2588"/>
    <w:multiLevelType w:val="hybridMultilevel"/>
    <w:tmpl w:val="2D3CA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A2E0C"/>
    <w:multiLevelType w:val="hybridMultilevel"/>
    <w:tmpl w:val="8BEA2ED2"/>
    <w:lvl w:ilvl="0" w:tplc="507E409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49"/>
    <w:rsid w:val="000122B8"/>
    <w:rsid w:val="000757CB"/>
    <w:rsid w:val="000B102B"/>
    <w:rsid w:val="0012258C"/>
    <w:rsid w:val="00126234"/>
    <w:rsid w:val="00131954"/>
    <w:rsid w:val="00172957"/>
    <w:rsid w:val="001E00DB"/>
    <w:rsid w:val="001F625F"/>
    <w:rsid w:val="0021051F"/>
    <w:rsid w:val="002526B2"/>
    <w:rsid w:val="002608EA"/>
    <w:rsid w:val="00274A90"/>
    <w:rsid w:val="00282774"/>
    <w:rsid w:val="00290A11"/>
    <w:rsid w:val="002A243E"/>
    <w:rsid w:val="002E0F09"/>
    <w:rsid w:val="002E52D7"/>
    <w:rsid w:val="003058D7"/>
    <w:rsid w:val="00332109"/>
    <w:rsid w:val="00340A39"/>
    <w:rsid w:val="00342757"/>
    <w:rsid w:val="0036228A"/>
    <w:rsid w:val="003863E8"/>
    <w:rsid w:val="003E4C00"/>
    <w:rsid w:val="004036E6"/>
    <w:rsid w:val="0044576B"/>
    <w:rsid w:val="00452168"/>
    <w:rsid w:val="004E008C"/>
    <w:rsid w:val="00521EF7"/>
    <w:rsid w:val="00580349"/>
    <w:rsid w:val="005D2D88"/>
    <w:rsid w:val="005E791E"/>
    <w:rsid w:val="005F5F06"/>
    <w:rsid w:val="006412CB"/>
    <w:rsid w:val="00691977"/>
    <w:rsid w:val="006B0813"/>
    <w:rsid w:val="006F2AFA"/>
    <w:rsid w:val="00706E0D"/>
    <w:rsid w:val="007437DD"/>
    <w:rsid w:val="00752C79"/>
    <w:rsid w:val="00754461"/>
    <w:rsid w:val="00761790"/>
    <w:rsid w:val="00766345"/>
    <w:rsid w:val="007B4CC8"/>
    <w:rsid w:val="007E2195"/>
    <w:rsid w:val="00821303"/>
    <w:rsid w:val="008278EB"/>
    <w:rsid w:val="008314DA"/>
    <w:rsid w:val="0084231E"/>
    <w:rsid w:val="0084390E"/>
    <w:rsid w:val="00865869"/>
    <w:rsid w:val="008749B2"/>
    <w:rsid w:val="00882BA8"/>
    <w:rsid w:val="00893B93"/>
    <w:rsid w:val="008A6FBE"/>
    <w:rsid w:val="008B46DB"/>
    <w:rsid w:val="008C0330"/>
    <w:rsid w:val="008C6A7B"/>
    <w:rsid w:val="00921326"/>
    <w:rsid w:val="009262DF"/>
    <w:rsid w:val="00942855"/>
    <w:rsid w:val="0095092E"/>
    <w:rsid w:val="00956574"/>
    <w:rsid w:val="009D31C7"/>
    <w:rsid w:val="00A02CB2"/>
    <w:rsid w:val="00A05335"/>
    <w:rsid w:val="00A234A7"/>
    <w:rsid w:val="00AA3971"/>
    <w:rsid w:val="00AC7C5C"/>
    <w:rsid w:val="00B362FD"/>
    <w:rsid w:val="00B44CDD"/>
    <w:rsid w:val="00B95188"/>
    <w:rsid w:val="00BC63B9"/>
    <w:rsid w:val="00C5182D"/>
    <w:rsid w:val="00C905E0"/>
    <w:rsid w:val="00CC67DC"/>
    <w:rsid w:val="00CD46DF"/>
    <w:rsid w:val="00CF1731"/>
    <w:rsid w:val="00CF7B75"/>
    <w:rsid w:val="00D301F4"/>
    <w:rsid w:val="00D46C42"/>
    <w:rsid w:val="00D63D7B"/>
    <w:rsid w:val="00D97B64"/>
    <w:rsid w:val="00DE316A"/>
    <w:rsid w:val="00DF3A51"/>
    <w:rsid w:val="00E11822"/>
    <w:rsid w:val="00EB4334"/>
    <w:rsid w:val="00EC4A36"/>
    <w:rsid w:val="00EE3C77"/>
    <w:rsid w:val="00F6506E"/>
    <w:rsid w:val="00FA7B3F"/>
    <w:rsid w:val="00FF0565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06EFB"/>
  <w15:docId w15:val="{D25CB52A-A85F-43F5-B3B4-1F9A294E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3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3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3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03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228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46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B433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B4334"/>
  </w:style>
  <w:style w:type="paragraph" w:styleId="Footer">
    <w:name w:val="footer"/>
    <w:basedOn w:val="Normal"/>
    <w:link w:val="FooterChar"/>
    <w:uiPriority w:val="99"/>
    <w:unhideWhenUsed/>
    <w:rsid w:val="00EB433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4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researchmatch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earchmatch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researchmatch.org/researcher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F9450-1FA6-40EC-8536-FBE08745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CCTS/OSU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Loretta Byrne RN</dc:creator>
  <cp:lastModifiedBy>Getman, Briana</cp:lastModifiedBy>
  <cp:revision>2</cp:revision>
  <cp:lastPrinted>2019-01-16T17:46:00Z</cp:lastPrinted>
  <dcterms:created xsi:type="dcterms:W3CDTF">2020-06-16T15:02:00Z</dcterms:created>
  <dcterms:modified xsi:type="dcterms:W3CDTF">2020-06-16T15:02:00Z</dcterms:modified>
  <cp:contentStatus/>
</cp:coreProperties>
</file>